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76" w:rsidRPr="00D97876" w:rsidRDefault="00D97876" w:rsidP="00D97876">
      <w:pPr>
        <w:spacing w:after="0" w:line="240" w:lineRule="auto"/>
        <w:jc w:val="both"/>
        <w:rPr>
          <w:rFonts w:ascii="Times New Roman" w:eastAsia="Calibri" w:hAnsi="Times New Roman"/>
          <w:sz w:val="28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D97876" w:rsidRPr="00D97876" w:rsidTr="004C789F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97876" w:rsidRPr="00D97876" w:rsidRDefault="00D97876" w:rsidP="00D9787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 внесении изменений </w:t>
            </w:r>
            <w:r w:rsidR="00A3478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</w:t>
            </w: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постановление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Администрации Златоустовского городского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округа от 06.12.2013 г. № 506-П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«Об утверждении муниципальной программы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Златоустовского городского округа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978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«Капитальное строительство объектов собственности Златоустовского городского округа»</w:t>
            </w:r>
          </w:p>
        </w:tc>
      </w:tr>
    </w:tbl>
    <w:p w:rsidR="00D97876" w:rsidRPr="00D97876" w:rsidRDefault="00D97876" w:rsidP="00D97876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8112FF" w:rsidRPr="00D97876" w:rsidRDefault="008112FF" w:rsidP="008112FF">
      <w:pPr>
        <w:pStyle w:val="ConsPlusTitle"/>
        <w:widowControl/>
        <w:rPr>
          <w:rFonts w:ascii="Times New Roman" w:hAnsi="Times New Roman" w:cs="Times New Roman"/>
          <w:sz w:val="28"/>
          <w:szCs w:val="24"/>
        </w:rPr>
      </w:pPr>
    </w:p>
    <w:p w:rsidR="008112FF" w:rsidRPr="00D97876" w:rsidRDefault="008112FF" w:rsidP="00D978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97876">
        <w:rPr>
          <w:rFonts w:ascii="Times New Roman" w:hAnsi="Times New Roman"/>
          <w:sz w:val="28"/>
          <w:szCs w:val="24"/>
        </w:rPr>
        <w:t xml:space="preserve">В </w:t>
      </w:r>
      <w:r w:rsidR="00376AB0" w:rsidRPr="00D97876">
        <w:rPr>
          <w:rFonts w:ascii="Times New Roman" w:hAnsi="Times New Roman"/>
          <w:sz w:val="28"/>
          <w:szCs w:val="24"/>
        </w:rPr>
        <w:t xml:space="preserve">целях уточнения </w:t>
      </w:r>
      <w:r w:rsidR="00525A91" w:rsidRPr="00D97876">
        <w:rPr>
          <w:rFonts w:ascii="Times New Roman" w:hAnsi="Times New Roman"/>
          <w:sz w:val="28"/>
          <w:szCs w:val="24"/>
        </w:rPr>
        <w:t xml:space="preserve">целевых индикаторов и </w:t>
      </w:r>
      <w:r w:rsidR="00376AB0" w:rsidRPr="00D97876">
        <w:rPr>
          <w:rFonts w:ascii="Times New Roman" w:hAnsi="Times New Roman"/>
          <w:sz w:val="28"/>
          <w:szCs w:val="24"/>
        </w:rPr>
        <w:t>объемов финансирования муниципальной программы Златоустовского городского округа «Капитальное строительство объектов собственности Златоустовского городского округа»</w:t>
      </w:r>
      <w:r w:rsidR="000B45F9" w:rsidRPr="00D97876">
        <w:rPr>
          <w:rFonts w:ascii="Times New Roman" w:hAnsi="Times New Roman"/>
          <w:sz w:val="28"/>
          <w:szCs w:val="24"/>
        </w:rPr>
        <w:t>,</w:t>
      </w:r>
    </w:p>
    <w:p w:rsidR="008112FF" w:rsidRPr="00D97876" w:rsidRDefault="008112FF" w:rsidP="00D978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97876">
        <w:rPr>
          <w:rFonts w:ascii="Times New Roman" w:hAnsi="Times New Roman"/>
          <w:sz w:val="28"/>
          <w:szCs w:val="24"/>
        </w:rPr>
        <w:t>ПОСТАНОВЛЯЮ:</w:t>
      </w:r>
    </w:p>
    <w:p w:rsidR="008112FF" w:rsidRPr="00D97876" w:rsidRDefault="008112FF" w:rsidP="00D97876">
      <w:pPr>
        <w:pStyle w:val="ConsPlusTitle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D97876">
        <w:rPr>
          <w:rFonts w:ascii="Times New Roman" w:hAnsi="Times New Roman" w:cs="Times New Roman"/>
          <w:b w:val="0"/>
          <w:sz w:val="28"/>
          <w:szCs w:val="24"/>
        </w:rPr>
        <w:t xml:space="preserve">1. Внести в приложение к постановлению Администрации Златоустовского городского округа </w:t>
      </w:r>
      <w:r w:rsidR="00E44027" w:rsidRPr="00D97876">
        <w:rPr>
          <w:rFonts w:ascii="Times New Roman" w:hAnsi="Times New Roman"/>
          <w:b w:val="0"/>
          <w:sz w:val="28"/>
          <w:szCs w:val="24"/>
        </w:rPr>
        <w:t>06.12.2013 г. № 506-П   «Об утверждении муниципальной программы  Златоустовского городского округа  «Капитальное строительство объектов собственности Златоустовского городского округа»</w:t>
      </w:r>
      <w:r w:rsidR="000B45F9" w:rsidRPr="00D97876">
        <w:rPr>
          <w:rFonts w:ascii="Times New Roman" w:hAnsi="Times New Roman"/>
          <w:b w:val="0"/>
          <w:sz w:val="28"/>
          <w:szCs w:val="24"/>
        </w:rPr>
        <w:t xml:space="preserve"> </w:t>
      </w:r>
      <w:r w:rsidR="00D97876">
        <w:rPr>
          <w:rFonts w:ascii="Times New Roman" w:hAnsi="Times New Roman"/>
          <w:b w:val="0"/>
          <w:sz w:val="28"/>
          <w:szCs w:val="24"/>
        </w:rPr>
        <w:t xml:space="preserve">                 </w:t>
      </w:r>
      <w:r w:rsidR="00E44027" w:rsidRPr="00D97876">
        <w:rPr>
          <w:rFonts w:ascii="Times New Roman" w:hAnsi="Times New Roman"/>
          <w:b w:val="0"/>
          <w:sz w:val="28"/>
          <w:szCs w:val="24"/>
        </w:rPr>
        <w:t>(в редакции</w:t>
      </w:r>
      <w:r w:rsidR="000F2AE6" w:rsidRPr="00D97876">
        <w:rPr>
          <w:rFonts w:ascii="Times New Roman" w:hAnsi="Times New Roman"/>
          <w:b w:val="0"/>
          <w:sz w:val="28"/>
          <w:szCs w:val="24"/>
        </w:rPr>
        <w:t xml:space="preserve"> от 22.01.2016 г. № 18</w:t>
      </w:r>
      <w:r w:rsidRPr="00D97876">
        <w:rPr>
          <w:rFonts w:ascii="Times New Roman" w:hAnsi="Times New Roman"/>
          <w:b w:val="0"/>
          <w:sz w:val="28"/>
          <w:szCs w:val="24"/>
        </w:rPr>
        <w:t>-П</w:t>
      </w:r>
      <w:r w:rsidR="00E44027" w:rsidRPr="00D97876">
        <w:rPr>
          <w:rFonts w:ascii="Times New Roman" w:hAnsi="Times New Roman"/>
          <w:b w:val="0"/>
          <w:sz w:val="28"/>
          <w:szCs w:val="24"/>
        </w:rPr>
        <w:t>)</w:t>
      </w:r>
      <w:r w:rsidRPr="00D97876">
        <w:rPr>
          <w:rFonts w:ascii="Times New Roman" w:hAnsi="Times New Roman"/>
          <w:b w:val="0"/>
          <w:sz w:val="28"/>
          <w:szCs w:val="24"/>
        </w:rPr>
        <w:t xml:space="preserve"> </w:t>
      </w:r>
      <w:r w:rsidRPr="00D97876">
        <w:rPr>
          <w:rFonts w:ascii="Times New Roman" w:hAnsi="Times New Roman" w:cs="Times New Roman"/>
          <w:b w:val="0"/>
          <w:sz w:val="28"/>
          <w:szCs w:val="24"/>
        </w:rPr>
        <w:t xml:space="preserve">(далее – </w:t>
      </w:r>
      <w:r w:rsidR="00376AB0" w:rsidRPr="00D97876">
        <w:rPr>
          <w:rFonts w:ascii="Times New Roman" w:hAnsi="Times New Roman" w:cs="Times New Roman"/>
          <w:b w:val="0"/>
          <w:sz w:val="28"/>
          <w:szCs w:val="24"/>
        </w:rPr>
        <w:t>муниципальная программа</w:t>
      </w:r>
      <w:r w:rsidRPr="00D97876">
        <w:rPr>
          <w:rFonts w:ascii="Times New Roman" w:hAnsi="Times New Roman" w:cs="Times New Roman"/>
          <w:b w:val="0"/>
          <w:sz w:val="28"/>
          <w:szCs w:val="24"/>
        </w:rPr>
        <w:t>) следующие изменения:</w:t>
      </w:r>
    </w:p>
    <w:p w:rsidR="00D97876" w:rsidRPr="00CF1335" w:rsidRDefault="00017FCB" w:rsidP="00CF133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D97876">
        <w:rPr>
          <w:rFonts w:ascii="Times New Roman" w:hAnsi="Times New Roman" w:cs="Times New Roman"/>
          <w:b w:val="0"/>
          <w:sz w:val="28"/>
          <w:szCs w:val="24"/>
        </w:rPr>
        <w:t>1) с</w:t>
      </w:r>
      <w:r w:rsidR="00F46391" w:rsidRPr="00D97876">
        <w:rPr>
          <w:rFonts w:ascii="Times New Roman" w:hAnsi="Times New Roman" w:cs="Times New Roman"/>
          <w:b w:val="0"/>
          <w:sz w:val="28"/>
          <w:szCs w:val="24"/>
        </w:rPr>
        <w:t>троку «Целевые индикаторы и показатели муниципа</w:t>
      </w:r>
      <w:r w:rsidR="00EA1E99" w:rsidRPr="00D97876">
        <w:rPr>
          <w:rFonts w:ascii="Times New Roman" w:hAnsi="Times New Roman" w:cs="Times New Roman"/>
          <w:b w:val="0"/>
          <w:sz w:val="28"/>
          <w:szCs w:val="24"/>
        </w:rPr>
        <w:t>л</w:t>
      </w:r>
      <w:r w:rsidR="00F46391" w:rsidRPr="00D97876">
        <w:rPr>
          <w:rFonts w:ascii="Times New Roman" w:hAnsi="Times New Roman" w:cs="Times New Roman"/>
          <w:b w:val="0"/>
          <w:sz w:val="28"/>
          <w:szCs w:val="24"/>
        </w:rPr>
        <w:t>ьной программы» Паспорта муниципальной программы изложить в следующей редакции</w:t>
      </w:r>
      <w:r w:rsidR="00B63021" w:rsidRPr="00D97876">
        <w:rPr>
          <w:rFonts w:ascii="Times New Roman" w:hAnsi="Times New Roman" w:cs="Times New Roman"/>
          <w:b w:val="0"/>
          <w:sz w:val="28"/>
          <w:szCs w:val="24"/>
        </w:rPr>
        <w:t>:</w:t>
      </w:r>
    </w:p>
    <w:tbl>
      <w:tblPr>
        <w:tblpPr w:leftFromText="180" w:rightFromText="180" w:vertAnchor="text" w:horzAnchor="margin" w:tblpY="45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7"/>
        <w:gridCol w:w="707"/>
        <w:gridCol w:w="2713"/>
        <w:gridCol w:w="990"/>
        <w:gridCol w:w="1114"/>
        <w:gridCol w:w="1134"/>
        <w:gridCol w:w="1142"/>
      </w:tblGrid>
      <w:tr w:rsidR="00D97876" w:rsidRPr="00D97876" w:rsidTr="002C6DC0">
        <w:trPr>
          <w:trHeight w:val="150"/>
        </w:trPr>
        <w:tc>
          <w:tcPr>
            <w:tcW w:w="1947" w:type="dxa"/>
            <w:vMerge w:val="restart"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3420" w:type="dxa"/>
            <w:gridSpan w:val="2"/>
            <w:vMerge w:val="restart"/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</w:t>
            </w:r>
          </w:p>
        </w:tc>
        <w:tc>
          <w:tcPr>
            <w:tcW w:w="4380" w:type="dxa"/>
            <w:gridSpan w:val="4"/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реализации программы</w:t>
            </w:r>
          </w:p>
        </w:tc>
      </w:tr>
      <w:tr w:rsidR="00D97876" w:rsidRPr="00D97876" w:rsidTr="002C6DC0">
        <w:trPr>
          <w:trHeight w:val="360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Merge/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2014г.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2016г.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2017г.</w:t>
            </w:r>
          </w:p>
        </w:tc>
      </w:tr>
      <w:tr w:rsidR="00D97876" w:rsidRPr="00D97876" w:rsidTr="00E03478">
        <w:trPr>
          <w:trHeight w:val="1156"/>
        </w:trPr>
        <w:tc>
          <w:tcPr>
            <w:tcW w:w="1947" w:type="dxa"/>
            <w:vMerge/>
            <w:tcBorders>
              <w:bottom w:val="single" w:sz="4" w:space="0" w:color="auto"/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1.Строительство газораспределительных  сетей, в метрах</w:t>
            </w:r>
          </w:p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14 075,0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14 127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97876" w:rsidRPr="00D97876" w:rsidTr="002C6DC0">
        <w:trPr>
          <w:trHeight w:val="165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2.Строительство магистральных водопроводов, в метрах</w:t>
            </w:r>
          </w:p>
        </w:tc>
        <w:tc>
          <w:tcPr>
            <w:tcW w:w="990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605,0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2C6DC0">
        <w:trPr>
          <w:trHeight w:val="126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2C6DC0" w:rsidRPr="00D97876" w:rsidRDefault="002C6DC0" w:rsidP="002C6DC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3.Строительство объектов социальной сферы, культуры, физической культуры, досуга, здравоохранения, образования,  коммунальной инфраструктуры (объект) </w:t>
            </w:r>
          </w:p>
        </w:tc>
        <w:tc>
          <w:tcPr>
            <w:tcW w:w="990" w:type="dxa"/>
          </w:tcPr>
          <w:p w:rsidR="002C6DC0" w:rsidRPr="00D97876" w:rsidRDefault="004E6005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14" w:type="dxa"/>
          </w:tcPr>
          <w:p w:rsidR="002C6DC0" w:rsidRPr="00D97876" w:rsidRDefault="004E6005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7876" w:rsidRPr="00D97876" w:rsidTr="002C6DC0">
        <w:trPr>
          <w:trHeight w:val="1553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2C6DC0" w:rsidRPr="00D97876" w:rsidRDefault="002C6DC0" w:rsidP="002C6D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4.Количество рекламаций на нарушения соблюдения стандартов, технических условий, строительных норм  </w:t>
            </w: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 правил, ед.</w:t>
            </w:r>
          </w:p>
        </w:tc>
        <w:tc>
          <w:tcPr>
            <w:tcW w:w="990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2C6DC0">
        <w:trPr>
          <w:trHeight w:val="150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2C6DC0" w:rsidRPr="00D97876" w:rsidRDefault="002C6DC0" w:rsidP="002C6DC0">
            <w:pPr>
              <w:pStyle w:val="ConsPlusNormal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5.Снижение объёма незавершенного строительства на конец года по сравнению к объему незавершенного строительства на начало года, %</w:t>
            </w:r>
          </w:p>
        </w:tc>
        <w:tc>
          <w:tcPr>
            <w:tcW w:w="990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2C6DC0">
        <w:trPr>
          <w:trHeight w:val="126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2C6DC0" w:rsidRPr="00D97876" w:rsidRDefault="002C6DC0" w:rsidP="002C6DC0">
            <w:pPr>
              <w:pStyle w:val="ConsPlusNormal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Полнота использования бюджетных средств от утвержденных бюджетных назначений, %</w:t>
            </w:r>
          </w:p>
        </w:tc>
        <w:tc>
          <w:tcPr>
            <w:tcW w:w="990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2C6DC0">
        <w:trPr>
          <w:trHeight w:val="3660"/>
        </w:trPr>
        <w:tc>
          <w:tcPr>
            <w:tcW w:w="1947" w:type="dxa"/>
            <w:vMerge/>
            <w:tcBorders>
              <w:right w:val="nil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2C6DC0" w:rsidRPr="00D97876" w:rsidRDefault="002C6DC0" w:rsidP="002C6DC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выполнения работ, оказание услуг, %</w:t>
            </w:r>
          </w:p>
        </w:tc>
        <w:tc>
          <w:tcPr>
            <w:tcW w:w="990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2C6DC0" w:rsidRPr="00D97876" w:rsidRDefault="002C6DC0" w:rsidP="002C6D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2C6DC0">
        <w:trPr>
          <w:trHeight w:val="2715"/>
        </w:trPr>
        <w:tc>
          <w:tcPr>
            <w:tcW w:w="1947" w:type="dxa"/>
            <w:vMerge/>
            <w:tcBorders>
              <w:right w:val="single" w:sz="4" w:space="0" w:color="auto"/>
            </w:tcBorders>
          </w:tcPr>
          <w:p w:rsidR="002C6DC0" w:rsidRPr="00D97876" w:rsidRDefault="002C6DC0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left w:val="single" w:sz="4" w:space="0" w:color="auto"/>
            </w:tcBorders>
          </w:tcPr>
          <w:p w:rsidR="002C6DC0" w:rsidRPr="00D97876" w:rsidRDefault="002C6DC0" w:rsidP="002C6DC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8.Проведение строительного контроля (технического надзора) заказчиком, застройщиком при строительстве реконструкции и капитальном ремонте объектов капитального строительства (объект)</w:t>
            </w:r>
          </w:p>
        </w:tc>
        <w:tc>
          <w:tcPr>
            <w:tcW w:w="990" w:type="dxa"/>
          </w:tcPr>
          <w:p w:rsidR="002C6DC0" w:rsidRPr="00D97876" w:rsidRDefault="002C6DC0" w:rsidP="002C6D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4" w:type="dxa"/>
          </w:tcPr>
          <w:p w:rsidR="002C6DC0" w:rsidRPr="00D97876" w:rsidRDefault="002C6DC0" w:rsidP="002C6D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2C6DC0" w:rsidRPr="00D97876" w:rsidRDefault="002C6DC0" w:rsidP="002C6D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97876" w:rsidRPr="00D97876" w:rsidTr="00BB5177">
        <w:trPr>
          <w:trHeight w:val="495"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5177" w:rsidRPr="00CF1335" w:rsidRDefault="00BB5177" w:rsidP="00CF1335">
            <w:pPr>
              <w:pStyle w:val="ConsPlusTitle"/>
              <w:widowControl/>
              <w:numPr>
                <w:ilvl w:val="0"/>
                <w:numId w:val="11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4"/>
              </w:rPr>
            </w:pPr>
            <w:r w:rsidRPr="00CF1335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4"/>
              </w:rPr>
              <w:t>строку «Объёмы бюджетных ассигнований муниципальной программы» Паспорта муниципальной программы изложить в следующей редакции:</w:t>
            </w:r>
          </w:p>
          <w:p w:rsidR="00BB5177" w:rsidRPr="00D97876" w:rsidRDefault="00BB5177" w:rsidP="003E327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tbl>
            <w:tblPr>
              <w:tblW w:w="9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12"/>
              <w:gridCol w:w="6885"/>
              <w:gridCol w:w="236"/>
            </w:tblGrid>
            <w:tr w:rsidR="00D97876" w:rsidRPr="00D97876" w:rsidTr="00BB5177">
              <w:trPr>
                <w:trHeight w:val="555"/>
              </w:trPr>
              <w:tc>
                <w:tcPr>
                  <w:tcW w:w="2712" w:type="dxa"/>
                </w:tcPr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Объёмы бюджетных ассигнований муниципальной программы</w:t>
                  </w:r>
                </w:p>
                <w:p w:rsidR="00BB5177" w:rsidRPr="00D97876" w:rsidRDefault="00BB5177" w:rsidP="00F06FEE">
                  <w:pPr>
                    <w:pStyle w:val="ConsPlusTitle"/>
                    <w:framePr w:hSpace="180" w:wrap="around" w:vAnchor="text" w:hAnchor="margin" w:y="452"/>
                    <w:ind w:left="171"/>
                    <w:jc w:val="both"/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885" w:type="dxa"/>
                </w:tcPr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Объем  финансирования Программы в 2014-2017 годах 127 363,581 тыс. рублей, в том числе за счёт: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 средств областного бюджета – 84 593,930 тыс. рублей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 средств бюджета Златоустовского городского округа – 42 769,651 тыс. рублей;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Объём финансирования Программы в 2014 году  45 463,803 тыс. рублей, в том числе за счёт: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 средств областного бюджета 37 513,730 тыс. рублей;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 средств бюджета Златоустовского городского округа – 7 950,073 тыс. рублей.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 Объём финансирования Программы в 2015 году 61 100,178 тыс. рублей, в том числе за счёт: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 средств областного бюджета 47 080,200 тыс. рублей;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 средств бюджета Златоустовского городского округа -  14 019,978  тыс. рублей.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Объём финансирования Программы в 2016 году  14 149,800 тыс. рублей, в том числе за счёт: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- средств бюджет Златоустовского городского округа -14 149,800 тыс. рублей.</w:t>
                  </w: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BB5177" w:rsidRPr="00D97876" w:rsidRDefault="00BB5177" w:rsidP="00F06FEE">
                  <w:pPr>
                    <w:pStyle w:val="ConsPlusNonformat"/>
                    <w:framePr w:hSpace="180" w:wrap="around" w:vAnchor="text" w:hAnchor="margin" w:y="452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Объём финансирования Программы в 2017 году  6 649,800 тыс. рублей, в том числе за счёт:</w:t>
                  </w:r>
                </w:p>
                <w:p w:rsidR="00BB5177" w:rsidRPr="00D97876" w:rsidRDefault="00BB5177" w:rsidP="00F06FEE">
                  <w:pPr>
                    <w:pStyle w:val="ConsPlusTitle"/>
                    <w:framePr w:hSpace="180" w:wrap="around" w:vAnchor="text" w:hAnchor="margin" w:y="452"/>
                    <w:ind w:left="152"/>
                    <w:jc w:val="both"/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4"/>
                      <w:szCs w:val="24"/>
                    </w:rPr>
                  </w:pPr>
                  <w:r w:rsidRPr="00D9787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D97876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4"/>
                      <w:szCs w:val="24"/>
                    </w:rPr>
                    <w:t>- средств бюджета Златоустовского городского округа -6 649,800 тыс. рублей.</w:t>
                  </w:r>
                </w:p>
              </w:tc>
              <w:tc>
                <w:tcPr>
                  <w:tcW w:w="236" w:type="dxa"/>
                </w:tcPr>
                <w:p w:rsidR="00BB5177" w:rsidRPr="00D97876" w:rsidRDefault="00BB5177" w:rsidP="00F06FEE">
                  <w:pPr>
                    <w:pStyle w:val="ConsPlusTitle"/>
                    <w:framePr w:hSpace="180" w:wrap="around" w:vAnchor="text" w:hAnchor="margin" w:y="452"/>
                    <w:ind w:left="828"/>
                    <w:jc w:val="both"/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BB5177" w:rsidRPr="00D97876" w:rsidRDefault="00BB5177" w:rsidP="00847625">
            <w:pPr>
              <w:pStyle w:val="ConsPlusTitle"/>
              <w:widowControl/>
              <w:numPr>
                <w:ilvl w:val="0"/>
                <w:numId w:val="11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335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4"/>
              </w:rPr>
              <w:lastRenderedPageBreak/>
              <w:t xml:space="preserve">строку «Ожидаемые результаты реализация программы»  Паспорта муниципальной программы изложить в следующей редакции: </w:t>
            </w:r>
          </w:p>
        </w:tc>
      </w:tr>
      <w:tr w:rsidR="00D97876" w:rsidRPr="00D97876" w:rsidTr="00CF1335">
        <w:trPr>
          <w:trHeight w:val="2403"/>
        </w:trPr>
        <w:tc>
          <w:tcPr>
            <w:tcW w:w="2654" w:type="dxa"/>
            <w:gridSpan w:val="2"/>
          </w:tcPr>
          <w:p w:rsidR="00195159" w:rsidRPr="00D97876" w:rsidRDefault="00195159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Ожидаемы</w:t>
            </w:r>
            <w:r w:rsidR="004E6005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результаты реализации программы</w:t>
            </w:r>
          </w:p>
          <w:p w:rsidR="00195159" w:rsidRPr="00D97876" w:rsidRDefault="00195159" w:rsidP="002C6D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3" w:type="dxa"/>
            <w:gridSpan w:val="5"/>
          </w:tcPr>
          <w:p w:rsidR="00195159" w:rsidRPr="00D97876" w:rsidRDefault="00195159" w:rsidP="00796FF7">
            <w:pPr>
              <w:pStyle w:val="ConsPlusNonformat"/>
              <w:widowControl/>
              <w:numPr>
                <w:ilvl w:val="0"/>
                <w:numId w:val="14"/>
              </w:numPr>
              <w:ind w:left="181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    удовлетворенности населения в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потреблении природного газа и воды, объектах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социальной  сферы, культуры, физической культуры,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досуга, здравоохранения, образования,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коммунальной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инфраструктуры путём ввода в эксплуатацию в 2014-2017 годах:</w:t>
            </w:r>
          </w:p>
          <w:p w:rsidR="00796FF7" w:rsidRPr="00D97876" w:rsidRDefault="00796FF7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5159" w:rsidRPr="00D97876" w:rsidRDefault="00796FF7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 год :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газораспределительных сетей       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12 039 метров;</w:t>
            </w:r>
          </w:p>
          <w:p w:rsidR="00525A91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магистральных водопроводов           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605 метров; 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ввод в действии объектов социальной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сферы, культуры, 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изической культуры, досуга, здравоохранения, образования, </w:t>
            </w:r>
            <w:r w:rsidR="004E6005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коммунальной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инфр</w:t>
            </w:r>
            <w:r w:rsidR="004E6005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аструктуры    </w:t>
            </w:r>
            <w:r w:rsidR="00525A91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6005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объектов;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5159" w:rsidRPr="00D97876" w:rsidRDefault="00796FF7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год: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газораспределительных сетей  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14 127 метров;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магистральных водопроводов         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0 метров;  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ввод в действии объектов социальной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сферы, культуры, физической культуры, досуга, здравоохранения, образования, </w:t>
            </w:r>
            <w:r w:rsidR="004E6005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коммунальной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инфраструктуры     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1 объект;</w:t>
            </w:r>
          </w:p>
          <w:p w:rsidR="00796FF7" w:rsidRPr="00D97876" w:rsidRDefault="00796FF7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5159" w:rsidRPr="00D97876" w:rsidRDefault="00796FF7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 год: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газораспределительных сетей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30 метров;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магистральных водопроводов  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0 метров;  </w:t>
            </w:r>
          </w:p>
          <w:p w:rsidR="00195159" w:rsidRPr="00D97876" w:rsidRDefault="00195159" w:rsidP="00847625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ввод в действии объектов социальной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сферы, культуры, физической культуры,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суга, здравоохранения, образования,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6005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коммунальной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инфраструктуры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2  объекта;</w:t>
            </w:r>
          </w:p>
          <w:p w:rsidR="00195159" w:rsidRPr="00D97876" w:rsidRDefault="00796FF7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год: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газораспределительных сетей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 метров;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магистральных водопроводов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метров; </w:t>
            </w:r>
          </w:p>
          <w:p w:rsidR="0013350A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ввод в действии объектов социальной сферы, культуры, физической культуры, досуга, здравоохранения, образования, </w:t>
            </w:r>
            <w:r w:rsidR="0013350A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коммунальной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инфраструктуры           </w:t>
            </w:r>
            <w:r w:rsidR="00796FF7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объект;</w:t>
            </w:r>
          </w:p>
          <w:p w:rsidR="00195159" w:rsidRPr="00D97876" w:rsidRDefault="00195159" w:rsidP="00796FF7">
            <w:pPr>
              <w:pStyle w:val="ConsPlusNonformat"/>
              <w:widowControl/>
              <w:ind w:left="1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5159" w:rsidRPr="00D97876" w:rsidRDefault="00796FF7" w:rsidP="00796FF7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181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195159"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овышение качества проведения строительного контроля (технического надзора)  заказчиком, застройщиком при строительстве реконструкции и капитальном ремонте объектов </w:t>
            </w:r>
            <w:r w:rsidR="00195159"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</w:tbl>
    <w:p w:rsidR="009467F2" w:rsidRPr="00847625" w:rsidRDefault="009467F2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 4)  подпункт 1 пункта 9  раздела 4 муниципальной программы изложить в следующей редакции: </w:t>
      </w:r>
    </w:p>
    <w:p w:rsidR="009467F2" w:rsidRPr="00847625" w:rsidRDefault="009467F2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«1) обеспечение  удовлетворенности населения в объектах социальной сферы, культуры, физической культуры, досуга, здравоохранения</w:t>
      </w:r>
      <w:r w:rsidR="00906FDC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, образования, коммунальной инфраструктуры</w:t>
      </w:r>
      <w:r w:rsidR="00796FF7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путём  ввода в эксплуатацию в 2014-2017 годах 4 объектов социальной сферы, культуры, физической культуры, досуга, здравоохранения, образования, коммунальной инфраструктуры, что значительно повысит </w:t>
      </w:r>
      <w:r w:rsidRPr="00847625">
        <w:rPr>
          <w:rFonts w:ascii="Times New Roman" w:hAnsi="Times New Roman"/>
          <w:color w:val="000000" w:themeColor="text1"/>
          <w:sz w:val="28"/>
          <w:szCs w:val="24"/>
        </w:rPr>
        <w:t>эффективность предоставляемых муниципальных услуг в области образования, здравоохранения, физической культуры и  приведёт к повышению экономического развития Златоустовского городско</w:t>
      </w:r>
      <w:r w:rsidR="00796FF7" w:rsidRPr="00847625">
        <w:rPr>
          <w:rFonts w:ascii="Times New Roman" w:hAnsi="Times New Roman"/>
          <w:color w:val="000000" w:themeColor="text1"/>
          <w:sz w:val="28"/>
          <w:szCs w:val="24"/>
        </w:rPr>
        <w:t>го округа в указанных областях»;</w:t>
      </w:r>
    </w:p>
    <w:p w:rsidR="009F4E93" w:rsidRPr="00847625" w:rsidRDefault="009467F2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5</w:t>
      </w:r>
      <w:r w:rsidR="009F4E93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) пункт 10 раздела 5 муниципальной программы изложить в следующей редакции:</w:t>
      </w:r>
    </w:p>
    <w:p w:rsidR="009F4E93" w:rsidRPr="00847625" w:rsidRDefault="009F4E93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«10. Муниципальная программа реализуется в 2014-2017 годах, в соответствии с установленными сроками реализации отдельных контрольных этапов:</w:t>
      </w:r>
    </w:p>
    <w:p w:rsidR="009F4E93" w:rsidRPr="00847625" w:rsidRDefault="009F4E93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7"/>
        <w:gridCol w:w="1440"/>
        <w:gridCol w:w="1275"/>
        <w:gridCol w:w="1350"/>
        <w:gridCol w:w="1500"/>
      </w:tblGrid>
      <w:tr w:rsidR="00D97876" w:rsidRPr="00D97876" w:rsidTr="00A34781">
        <w:trPr>
          <w:trHeight w:val="165"/>
        </w:trPr>
        <w:tc>
          <w:tcPr>
            <w:tcW w:w="4237" w:type="dxa"/>
            <w:vMerge w:val="restart"/>
            <w:vAlign w:val="center"/>
          </w:tcPr>
          <w:p w:rsidR="009F4E93" w:rsidRPr="00D97876" w:rsidRDefault="002C6DC0" w:rsidP="00A34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</w:t>
            </w:r>
          </w:p>
        </w:tc>
        <w:tc>
          <w:tcPr>
            <w:tcW w:w="5565" w:type="dxa"/>
            <w:gridSpan w:val="4"/>
            <w:vAlign w:val="center"/>
          </w:tcPr>
          <w:p w:rsidR="009F4E93" w:rsidRPr="00D97876" w:rsidRDefault="00195159" w:rsidP="00A34781">
            <w:pPr>
              <w:pStyle w:val="ConsPlusNormal"/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реализации</w:t>
            </w:r>
          </w:p>
        </w:tc>
      </w:tr>
      <w:tr w:rsidR="00D97876" w:rsidRPr="00D97876" w:rsidTr="00A34781">
        <w:trPr>
          <w:trHeight w:val="150"/>
        </w:trPr>
        <w:tc>
          <w:tcPr>
            <w:tcW w:w="4237" w:type="dxa"/>
            <w:vMerge/>
            <w:vAlign w:val="center"/>
          </w:tcPr>
          <w:p w:rsidR="00195159" w:rsidRPr="00D97876" w:rsidRDefault="00195159" w:rsidP="00A34781">
            <w:pPr>
              <w:pStyle w:val="ConsPlusNormal"/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95159" w:rsidRPr="00D97876" w:rsidRDefault="00195159" w:rsidP="00A34781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этап - 2014 год</w:t>
            </w:r>
          </w:p>
        </w:tc>
        <w:tc>
          <w:tcPr>
            <w:tcW w:w="1275" w:type="dxa"/>
            <w:vAlign w:val="center"/>
          </w:tcPr>
          <w:p w:rsidR="00195159" w:rsidRPr="00D97876" w:rsidRDefault="00195159" w:rsidP="00A34781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этап - 201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350" w:type="dxa"/>
            <w:vAlign w:val="center"/>
          </w:tcPr>
          <w:p w:rsidR="00195159" w:rsidRPr="00D97876" w:rsidRDefault="00195159" w:rsidP="00A34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этап - 2016 год</w:t>
            </w:r>
          </w:p>
        </w:tc>
        <w:tc>
          <w:tcPr>
            <w:tcW w:w="1500" w:type="dxa"/>
            <w:vAlign w:val="center"/>
          </w:tcPr>
          <w:p w:rsidR="00195159" w:rsidRPr="00D97876" w:rsidRDefault="00195159" w:rsidP="00A34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этап – 2017 год</w:t>
            </w:r>
          </w:p>
        </w:tc>
      </w:tr>
      <w:tr w:rsidR="00D97876" w:rsidRPr="00D97876" w:rsidTr="00A34781">
        <w:trPr>
          <w:trHeight w:val="135"/>
        </w:trPr>
        <w:tc>
          <w:tcPr>
            <w:tcW w:w="4237" w:type="dxa"/>
          </w:tcPr>
          <w:p w:rsidR="00195159" w:rsidRPr="00D97876" w:rsidRDefault="00195159" w:rsidP="00E331B6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E331B6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газораспределительных сетей, в метрах</w:t>
            </w:r>
          </w:p>
        </w:tc>
        <w:tc>
          <w:tcPr>
            <w:tcW w:w="1440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14 075</w:t>
            </w:r>
          </w:p>
        </w:tc>
        <w:tc>
          <w:tcPr>
            <w:tcW w:w="1275" w:type="dxa"/>
          </w:tcPr>
          <w:p w:rsidR="00195159" w:rsidRPr="00D97876" w:rsidRDefault="00195159" w:rsidP="00195159">
            <w:pPr>
              <w:pStyle w:val="ConsPlusNormal"/>
              <w:ind w:left="175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14 127</w:t>
            </w:r>
          </w:p>
        </w:tc>
        <w:tc>
          <w:tcPr>
            <w:tcW w:w="1350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00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97876" w:rsidRPr="00D97876" w:rsidTr="00A34781">
        <w:trPr>
          <w:trHeight w:val="150"/>
        </w:trPr>
        <w:tc>
          <w:tcPr>
            <w:tcW w:w="4237" w:type="dxa"/>
          </w:tcPr>
          <w:p w:rsidR="00195159" w:rsidRPr="00D97876" w:rsidRDefault="00195159" w:rsidP="00E331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2.Строительство магистральных водопроводов, в метрах</w:t>
            </w:r>
          </w:p>
        </w:tc>
        <w:tc>
          <w:tcPr>
            <w:tcW w:w="1440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605</w:t>
            </w:r>
          </w:p>
        </w:tc>
        <w:tc>
          <w:tcPr>
            <w:tcW w:w="1275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</w:p>
        </w:tc>
        <w:tc>
          <w:tcPr>
            <w:tcW w:w="1350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195159" w:rsidRPr="00D97876" w:rsidRDefault="00195159" w:rsidP="001951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A34781">
        <w:trPr>
          <w:trHeight w:val="180"/>
        </w:trPr>
        <w:tc>
          <w:tcPr>
            <w:tcW w:w="4237" w:type="dxa"/>
          </w:tcPr>
          <w:p w:rsidR="00195159" w:rsidRPr="00D97876" w:rsidRDefault="00195159" w:rsidP="00E331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3.Строительство объектов социальной сферы, культуры, физической культуры, досуга, здравоохранения, образования,  коммунальной инфраструктуры, объект</w:t>
            </w:r>
          </w:p>
        </w:tc>
        <w:tc>
          <w:tcPr>
            <w:tcW w:w="1440" w:type="dxa"/>
          </w:tcPr>
          <w:p w:rsidR="00195159" w:rsidRPr="00D97876" w:rsidRDefault="0013350A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350" w:type="dxa"/>
          </w:tcPr>
          <w:p w:rsidR="00195159" w:rsidRPr="00D97876" w:rsidRDefault="002C6DC0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7876" w:rsidRPr="00D97876" w:rsidTr="00A34781">
        <w:trPr>
          <w:trHeight w:val="172"/>
        </w:trPr>
        <w:tc>
          <w:tcPr>
            <w:tcW w:w="4237" w:type="dxa"/>
          </w:tcPr>
          <w:p w:rsidR="00195159" w:rsidRPr="00D97876" w:rsidRDefault="00195159" w:rsidP="00A347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Количество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1440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0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A34781">
        <w:trPr>
          <w:trHeight w:val="330"/>
        </w:trPr>
        <w:tc>
          <w:tcPr>
            <w:tcW w:w="4237" w:type="dxa"/>
          </w:tcPr>
          <w:p w:rsidR="00195159" w:rsidRPr="00D97876" w:rsidRDefault="00195159" w:rsidP="00A3478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="00E331B6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доли объектов незавершенного строительства, %</w:t>
            </w:r>
          </w:p>
          <w:p w:rsidR="00195159" w:rsidRPr="00D97876" w:rsidRDefault="00195159" w:rsidP="00A3478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50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0" w:type="dxa"/>
            <w:vAlign w:val="center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A34781">
        <w:trPr>
          <w:trHeight w:val="255"/>
        </w:trPr>
        <w:tc>
          <w:tcPr>
            <w:tcW w:w="4237" w:type="dxa"/>
          </w:tcPr>
          <w:p w:rsidR="00195159" w:rsidRPr="00D97876" w:rsidRDefault="00195159" w:rsidP="00A3478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Доля использованных бюджетных средств, в соответствии с утвержденными бюджетными ассигнованиями %</w:t>
            </w:r>
          </w:p>
        </w:tc>
        <w:tc>
          <w:tcPr>
            <w:tcW w:w="1440" w:type="dxa"/>
          </w:tcPr>
          <w:p w:rsidR="00195159" w:rsidRPr="00D97876" w:rsidRDefault="00195159" w:rsidP="001951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5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1350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A34781">
        <w:trPr>
          <w:trHeight w:val="150"/>
        </w:trPr>
        <w:tc>
          <w:tcPr>
            <w:tcW w:w="4237" w:type="dxa"/>
          </w:tcPr>
          <w:p w:rsidR="00195159" w:rsidRPr="00D97876" w:rsidRDefault="00195159" w:rsidP="00A34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</w:t>
            </w:r>
            <w:r w:rsidR="00E331B6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строительство»,%</w:t>
            </w:r>
          </w:p>
        </w:tc>
        <w:tc>
          <w:tcPr>
            <w:tcW w:w="1440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275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350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195159" w:rsidRPr="00D97876" w:rsidRDefault="00195159" w:rsidP="0019515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A34781">
        <w:trPr>
          <w:trHeight w:val="180"/>
        </w:trPr>
        <w:tc>
          <w:tcPr>
            <w:tcW w:w="4237" w:type="dxa"/>
          </w:tcPr>
          <w:p w:rsidR="00F46564" w:rsidRPr="00D97876" w:rsidRDefault="00F46564" w:rsidP="00A34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E331B6"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выполнения работ, оказание услуг, %</w:t>
            </w:r>
          </w:p>
        </w:tc>
        <w:tc>
          <w:tcPr>
            <w:tcW w:w="1440" w:type="dxa"/>
            <w:vAlign w:val="center"/>
          </w:tcPr>
          <w:p w:rsidR="00F46564" w:rsidRPr="00D97876" w:rsidRDefault="00F46564" w:rsidP="0070707F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275" w:type="dxa"/>
            <w:vAlign w:val="center"/>
          </w:tcPr>
          <w:p w:rsidR="00F46564" w:rsidRPr="00D97876" w:rsidRDefault="00F46564" w:rsidP="0070707F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350" w:type="dxa"/>
            <w:vAlign w:val="center"/>
          </w:tcPr>
          <w:p w:rsidR="00F46564" w:rsidRPr="00D97876" w:rsidRDefault="00BD3BE1" w:rsidP="0070707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0" w:type="dxa"/>
            <w:vAlign w:val="center"/>
          </w:tcPr>
          <w:p w:rsidR="00F46564" w:rsidRPr="00D97876" w:rsidRDefault="00BD3BE1" w:rsidP="007070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97876" w:rsidRPr="00D97876" w:rsidTr="00A34781">
        <w:trPr>
          <w:trHeight w:val="1688"/>
        </w:trPr>
        <w:tc>
          <w:tcPr>
            <w:tcW w:w="4237" w:type="dxa"/>
          </w:tcPr>
          <w:p w:rsidR="00F46564" w:rsidRPr="00D97876" w:rsidRDefault="00F46564" w:rsidP="00A34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Проведение строительного контроля (технического надзора)  заказчиком, застройщиком при строительстве реконструкции и капитальном ремонте объектов капитального строительства, объект</w:t>
            </w:r>
          </w:p>
        </w:tc>
        <w:tc>
          <w:tcPr>
            <w:tcW w:w="1440" w:type="dxa"/>
          </w:tcPr>
          <w:p w:rsidR="00F46564" w:rsidRPr="00D97876" w:rsidRDefault="00F46564" w:rsidP="007070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46564" w:rsidRPr="00D97876" w:rsidRDefault="00F46564" w:rsidP="007070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F46564" w:rsidRPr="00D97876" w:rsidRDefault="00F46564" w:rsidP="007070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F46564" w:rsidRPr="00D97876" w:rsidRDefault="00F46564" w:rsidP="007070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78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E331B6" w:rsidRPr="00A34781" w:rsidRDefault="00E331B6" w:rsidP="00931BF3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931BF3" w:rsidRPr="00847625" w:rsidRDefault="00E331B6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6) пункт </w:t>
      </w:r>
      <w:r w:rsidR="00931BF3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17 раздела 9 муниципальной программы изложить в следующей редакции: </w:t>
      </w:r>
    </w:p>
    <w:p w:rsidR="00931BF3" w:rsidRPr="00847625" w:rsidRDefault="00931BF3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«17. Для достижения основной цели программы в области обеспечения удовлетворенности населения в объектах социальной сферы, культуры, физической культуры, досуга, здравоохранения, образования, коммунальной инфраструктуры к 2017 году будут введены в эксплуатацию 4 объекта</w:t>
      </w:r>
      <w:r w:rsidR="00E331B6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»;</w:t>
      </w:r>
    </w:p>
    <w:p w:rsidR="008112FF" w:rsidRPr="00847625" w:rsidRDefault="00931BF3" w:rsidP="0084762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7</w:t>
      </w:r>
      <w:r w:rsidR="008112FF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) </w:t>
      </w:r>
      <w:r w:rsidR="00D6366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пункт 20 </w:t>
      </w:r>
      <w:r w:rsidR="008112FF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раздел</w:t>
      </w:r>
      <w:r w:rsidR="00D6366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="008112FF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10 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муниципальной программы</w:t>
      </w:r>
      <w:r w:rsidR="008112FF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изложить в следующей редакции: </w:t>
      </w:r>
    </w:p>
    <w:p w:rsidR="006E4677" w:rsidRPr="00847625" w:rsidRDefault="009159B5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«</w:t>
      </w:r>
      <w:r w:rsidR="00E331B6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20. </w:t>
      </w:r>
      <w:r w:rsidR="006E4677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Объем финансирования Программы в 2014-2017 годах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- 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127 363,581</w:t>
      </w:r>
      <w:r w:rsidR="00091238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6E4677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тыс. рублей, в том числе за счёт: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- средст</w:t>
      </w:r>
      <w:r w:rsidR="00445ABB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в</w:t>
      </w:r>
      <w:r w:rsidR="006C7E89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областного бюджета –</w:t>
      </w:r>
      <w:r w:rsidR="00091238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84 593,930</w:t>
      </w:r>
      <w:r w:rsidR="00091238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тыс.</w:t>
      </w:r>
      <w:r w:rsidR="00D6366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рублей</w:t>
      </w:r>
      <w:r w:rsidR="00EB6A45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D63665" w:rsidRPr="00F014D7" w:rsidRDefault="006E4677" w:rsidP="00F014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- средств бюджет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Зл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>атоустовского городского округа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-  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   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42 769,651</w:t>
      </w:r>
      <w:r w:rsidR="00091238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тыс. рублей;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Объём финансирования Программы в 2014 году 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-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45 </w:t>
      </w:r>
      <w:r w:rsidR="00D6366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463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,</w:t>
      </w:r>
      <w:r w:rsidR="00D6366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8</w:t>
      </w:r>
      <w:r w:rsidR="0019716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03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 рублей, в том числе за счёт: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- средств областного бюджета 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37 513,73</w:t>
      </w:r>
      <w:r w:rsidR="0019716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0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рублей;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- средств бюджет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Златоустовского городского округа 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-  </w:t>
      </w:r>
      <w:r w:rsidR="002A2C1E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7 950,07</w:t>
      </w:r>
      <w:r w:rsidR="0019716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3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 рублей.</w:t>
      </w:r>
    </w:p>
    <w:p w:rsidR="00D63665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Объём финансирования Программы в 2015 году </w:t>
      </w:r>
      <w:r w:rsidR="00091238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–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61 100,178</w:t>
      </w:r>
      <w:r w:rsidR="00091238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 рублей, в том числе за счёт: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- средств областного бюджета </w:t>
      </w:r>
      <w:r w:rsidR="00445ABB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–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47 080,200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рублей;</w:t>
      </w:r>
    </w:p>
    <w:p w:rsidR="00E331B6" w:rsidRPr="00F014D7" w:rsidRDefault="006E4677" w:rsidP="00F014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- средств бюджет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Златоустовского городского округа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445ABB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–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14 019,978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 рублей.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Объём финансирования Программы в 2016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году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– 14 149,800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тыс. рублей, в том числе за счёт:</w:t>
      </w:r>
    </w:p>
    <w:p w:rsidR="00D63665" w:rsidRPr="00F014D7" w:rsidRDefault="006E4677" w:rsidP="00F014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- средств бюджет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Зл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>атоустовского городского округа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-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14 149,800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тыс. рублей.</w:t>
      </w:r>
    </w:p>
    <w:p w:rsidR="006E4677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Объём финансирования Программы в 2017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году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– 6 649,800</w:t>
      </w:r>
      <w:r w:rsidR="00D6366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тыс. рублей, 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в том числе за счёт:</w:t>
      </w:r>
    </w:p>
    <w:p w:rsidR="00D63665" w:rsidRPr="00847625" w:rsidRDefault="006E4677" w:rsidP="008476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- средств бюджет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Златоустовского городского округа -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A347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   </w:t>
      </w:r>
      <w:r w:rsidR="00B84DE2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6 649,800</w:t>
      </w:r>
      <w:r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тыс. рублей</w:t>
      </w:r>
      <w:r w:rsidR="009159B5" w:rsidRPr="00847625">
        <w:rPr>
          <w:rFonts w:ascii="Times New Roman" w:hAnsi="Times New Roman" w:cs="Times New Roman"/>
          <w:color w:val="000000" w:themeColor="text1"/>
          <w:sz w:val="28"/>
          <w:szCs w:val="24"/>
        </w:rPr>
        <w:t>»;</w:t>
      </w:r>
    </w:p>
    <w:p w:rsidR="008112FF" w:rsidRPr="00847625" w:rsidRDefault="00931BF3" w:rsidP="00847625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</w:pPr>
      <w:r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8</w:t>
      </w:r>
      <w:r w:rsidR="008112FF"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 xml:space="preserve">) приложение 1 к </w:t>
      </w:r>
      <w:r w:rsidR="00F07B60"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муниципальной программе</w:t>
      </w:r>
      <w:r w:rsidR="008112FF"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 xml:space="preserve"> изложить в новой редакции (приложение 1);</w:t>
      </w:r>
    </w:p>
    <w:p w:rsidR="008112FF" w:rsidRPr="00847625" w:rsidRDefault="008112FF" w:rsidP="00847625">
      <w:pPr>
        <w:pStyle w:val="ConsPlusTitle"/>
        <w:widowControl/>
        <w:tabs>
          <w:tab w:val="center" w:pos="4677"/>
        </w:tabs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</w:pPr>
      <w:r w:rsidRPr="00847625">
        <w:rPr>
          <w:rFonts w:ascii="Times New Roman" w:hAnsi="Times New Roman"/>
          <w:b w:val="0"/>
          <w:color w:val="000000" w:themeColor="text1"/>
          <w:sz w:val="28"/>
          <w:szCs w:val="24"/>
        </w:rPr>
        <w:t>2.</w:t>
      </w:r>
      <w:r w:rsidRPr="00847625">
        <w:rPr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Отделу по взаимодействию со средствами массовой информации Администрации Златоустовского городского округа (Алексюк Н.В.) разместить</w:t>
      </w:r>
      <w:r w:rsidR="00F46564"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 xml:space="preserve"> настоящее постановление</w:t>
      </w:r>
      <w:r w:rsidRPr="00847625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 xml:space="preserve"> на официальном сайте Златоустовского городского округа в сети «Интернет».</w:t>
      </w:r>
    </w:p>
    <w:p w:rsidR="008112FF" w:rsidRPr="00847625" w:rsidRDefault="008112FF" w:rsidP="00847625">
      <w:pPr>
        <w:pStyle w:val="ConsPlu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/>
          <w:color w:val="000000" w:themeColor="text1"/>
          <w:sz w:val="28"/>
          <w:szCs w:val="24"/>
        </w:rPr>
        <w:t>3. Организацию выполнения настоящего постанов</w:t>
      </w:r>
      <w:r w:rsidR="00D63665"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ления возложить </w:t>
      </w:r>
      <w:r w:rsidR="00A34781">
        <w:rPr>
          <w:rFonts w:ascii="Times New Roman" w:hAnsi="Times New Roman"/>
          <w:color w:val="000000" w:themeColor="text1"/>
          <w:sz w:val="28"/>
          <w:szCs w:val="24"/>
        </w:rPr>
        <w:t xml:space="preserve">                  </w:t>
      </w:r>
      <w:r w:rsidR="00D63665"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на заместителя </w:t>
      </w:r>
      <w:r w:rsidRPr="00847625">
        <w:rPr>
          <w:rFonts w:ascii="Times New Roman" w:hAnsi="Times New Roman"/>
          <w:color w:val="000000" w:themeColor="text1"/>
          <w:sz w:val="28"/>
          <w:szCs w:val="24"/>
        </w:rPr>
        <w:t>Главы Златоустовского городского округа по строительству Арслангареева Д.А.</w:t>
      </w:r>
    </w:p>
    <w:p w:rsidR="001E2C3F" w:rsidRDefault="001E2C3F" w:rsidP="00847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847625" w:rsidRDefault="00847625" w:rsidP="00847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847625" w:rsidRPr="00847625" w:rsidRDefault="00847625" w:rsidP="00847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847625" w:rsidRDefault="008112FF" w:rsidP="00847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Глава </w:t>
      </w:r>
    </w:p>
    <w:p w:rsidR="009D3F07" w:rsidRPr="00847625" w:rsidRDefault="008112FF" w:rsidP="00847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Златоустовского городского округа     </w:t>
      </w:r>
      <w:r w:rsidR="00D63665"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         </w:t>
      </w:r>
      <w:r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                        </w:t>
      </w:r>
      <w:r w:rsidR="001E2C3F"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      </w:t>
      </w:r>
      <w:r w:rsidR="00847625">
        <w:rPr>
          <w:rFonts w:ascii="Times New Roman" w:hAnsi="Times New Roman"/>
          <w:color w:val="000000" w:themeColor="text1"/>
          <w:sz w:val="28"/>
          <w:szCs w:val="24"/>
        </w:rPr>
        <w:t xml:space="preserve">  </w:t>
      </w:r>
      <w:r w:rsidR="001E2C3F"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847625">
        <w:rPr>
          <w:rFonts w:ascii="Times New Roman" w:hAnsi="Times New Roman"/>
          <w:color w:val="000000" w:themeColor="text1"/>
          <w:sz w:val="28"/>
          <w:szCs w:val="24"/>
        </w:rPr>
        <w:t xml:space="preserve">         </w:t>
      </w:r>
      <w:r w:rsidRPr="00847625">
        <w:rPr>
          <w:rFonts w:ascii="Times New Roman" w:hAnsi="Times New Roman"/>
          <w:color w:val="000000" w:themeColor="text1"/>
          <w:sz w:val="28"/>
          <w:szCs w:val="24"/>
        </w:rPr>
        <w:t>В.А.</w:t>
      </w:r>
      <w:r w:rsidR="00847625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847625">
        <w:rPr>
          <w:rFonts w:ascii="Times New Roman" w:hAnsi="Times New Roman"/>
          <w:color w:val="000000" w:themeColor="text1"/>
          <w:sz w:val="28"/>
          <w:szCs w:val="24"/>
        </w:rPr>
        <w:t xml:space="preserve">Жилин </w:t>
      </w:r>
    </w:p>
    <w:p w:rsidR="00F46564" w:rsidRPr="00D97876" w:rsidRDefault="00F46564" w:rsidP="00847625">
      <w:pPr>
        <w:pStyle w:val="ConsPlusNormal"/>
        <w:widowControl/>
        <w:ind w:firstLine="0"/>
        <w:rPr>
          <w:rFonts w:ascii="Times New Roman" w:hAnsi="Times New Roman"/>
          <w:color w:val="000000" w:themeColor="text1"/>
          <w:sz w:val="18"/>
          <w:szCs w:val="18"/>
        </w:rPr>
      </w:pPr>
    </w:p>
    <w:p w:rsidR="00F46564" w:rsidRPr="00D97876" w:rsidRDefault="00F46564" w:rsidP="00F46564">
      <w:pPr>
        <w:pStyle w:val="ConsPlusNormal"/>
        <w:widowControl/>
        <w:ind w:firstLine="0"/>
        <w:rPr>
          <w:rFonts w:ascii="Times New Roman" w:hAnsi="Times New Roman"/>
          <w:color w:val="000000" w:themeColor="text1"/>
          <w:sz w:val="18"/>
          <w:szCs w:val="18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7625" w:rsidRDefault="00847625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34781" w:rsidRDefault="00A34781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34781" w:rsidRDefault="00A34781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34781" w:rsidRDefault="00A34781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34781" w:rsidRDefault="00A34781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34781" w:rsidRDefault="00A34781" w:rsidP="00847625">
      <w:pPr>
        <w:pStyle w:val="ConsPlusNormal"/>
        <w:widowControl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022F1" w:rsidRDefault="00D022F1" w:rsidP="00847625">
      <w:pPr>
        <w:pStyle w:val="ConsPlusNormal"/>
        <w:widowControl/>
        <w:ind w:firstLine="0"/>
        <w:jc w:val="both"/>
      </w:pPr>
      <w:bookmarkStart w:id="0" w:name="_GoBack"/>
      <w:bookmarkEnd w:id="0"/>
    </w:p>
    <w:sectPr w:rsidR="00D022F1" w:rsidSect="001224D4">
      <w:headerReference w:type="default" r:id="rId9"/>
      <w:pgSz w:w="11906" w:h="16838" w:code="9"/>
      <w:pgMar w:top="1134" w:right="851" w:bottom="709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35" w:rsidRDefault="00692735" w:rsidP="009D3F07">
      <w:pPr>
        <w:spacing w:after="0" w:line="240" w:lineRule="auto"/>
      </w:pPr>
      <w:r>
        <w:separator/>
      </w:r>
    </w:p>
  </w:endnote>
  <w:endnote w:type="continuationSeparator" w:id="0">
    <w:p w:rsidR="00692735" w:rsidRDefault="00692735" w:rsidP="009D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35" w:rsidRDefault="00692735" w:rsidP="009D3F07">
      <w:pPr>
        <w:spacing w:after="0" w:line="240" w:lineRule="auto"/>
      </w:pPr>
      <w:r>
        <w:separator/>
      </w:r>
    </w:p>
  </w:footnote>
  <w:footnote w:type="continuationSeparator" w:id="0">
    <w:p w:rsidR="00692735" w:rsidRDefault="00692735" w:rsidP="009D3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906661"/>
      <w:docPartObj>
        <w:docPartGallery w:val="Page Numbers (Top of Page)"/>
        <w:docPartUnique/>
      </w:docPartObj>
    </w:sdtPr>
    <w:sdtEndPr/>
    <w:sdtContent>
      <w:p w:rsidR="001224D4" w:rsidRDefault="001224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EE">
          <w:rPr>
            <w:noProof/>
          </w:rPr>
          <w:t>6</w:t>
        </w:r>
        <w:r>
          <w:fldChar w:fldCharType="end"/>
        </w:r>
      </w:p>
    </w:sdtContent>
  </w:sdt>
  <w:p w:rsidR="001224D4" w:rsidRDefault="001224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BA8"/>
    <w:multiLevelType w:val="hybridMultilevel"/>
    <w:tmpl w:val="1BBEBA08"/>
    <w:lvl w:ilvl="0" w:tplc="F2809956">
      <w:start w:val="1"/>
      <w:numFmt w:val="decimal"/>
      <w:lvlText w:val="%1)"/>
      <w:lvlJc w:val="left"/>
      <w:pPr>
        <w:ind w:left="13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C4C41"/>
    <w:multiLevelType w:val="hybridMultilevel"/>
    <w:tmpl w:val="D5DA9D3E"/>
    <w:lvl w:ilvl="0" w:tplc="C5B8DA22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>
    <w:nsid w:val="0F0C7EC1"/>
    <w:multiLevelType w:val="hybridMultilevel"/>
    <w:tmpl w:val="EF52E096"/>
    <w:lvl w:ilvl="0" w:tplc="6FEC1DD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27346"/>
    <w:multiLevelType w:val="hybridMultilevel"/>
    <w:tmpl w:val="42A89114"/>
    <w:lvl w:ilvl="0" w:tplc="55B0A750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21A15340"/>
    <w:multiLevelType w:val="hybridMultilevel"/>
    <w:tmpl w:val="623AB3BA"/>
    <w:lvl w:ilvl="0" w:tplc="3968D8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C44C00"/>
    <w:multiLevelType w:val="hybridMultilevel"/>
    <w:tmpl w:val="3AE831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90334"/>
    <w:multiLevelType w:val="hybridMultilevel"/>
    <w:tmpl w:val="FBEC5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6659E"/>
    <w:multiLevelType w:val="hybridMultilevel"/>
    <w:tmpl w:val="EFDC5BF8"/>
    <w:lvl w:ilvl="0" w:tplc="63A091C6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8">
    <w:nsid w:val="4C203ED8"/>
    <w:multiLevelType w:val="hybridMultilevel"/>
    <w:tmpl w:val="E51C12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2159B"/>
    <w:multiLevelType w:val="hybridMultilevel"/>
    <w:tmpl w:val="395A8D36"/>
    <w:lvl w:ilvl="0" w:tplc="F962C6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68FD72D1"/>
    <w:multiLevelType w:val="hybridMultilevel"/>
    <w:tmpl w:val="C458E1D8"/>
    <w:lvl w:ilvl="0" w:tplc="A6CA3AC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F620A"/>
    <w:multiLevelType w:val="hybridMultilevel"/>
    <w:tmpl w:val="DF80D510"/>
    <w:lvl w:ilvl="0" w:tplc="EAAA2D58">
      <w:start w:val="1"/>
      <w:numFmt w:val="decimal"/>
      <w:lvlText w:val="%1)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2">
    <w:nsid w:val="6E1C791C"/>
    <w:multiLevelType w:val="hybridMultilevel"/>
    <w:tmpl w:val="EF6CCBE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2330C"/>
    <w:multiLevelType w:val="hybridMultilevel"/>
    <w:tmpl w:val="A53C8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3"/>
  </w:num>
  <w:num w:numId="5">
    <w:abstractNumId w:val="8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FF"/>
    <w:rsid w:val="00004836"/>
    <w:rsid w:val="00006EFD"/>
    <w:rsid w:val="00017FCB"/>
    <w:rsid w:val="0004611A"/>
    <w:rsid w:val="00074967"/>
    <w:rsid w:val="00091238"/>
    <w:rsid w:val="00097A03"/>
    <w:rsid w:val="000B09F7"/>
    <w:rsid w:val="000B45F9"/>
    <w:rsid w:val="000E4D97"/>
    <w:rsid w:val="000F2AE6"/>
    <w:rsid w:val="00112899"/>
    <w:rsid w:val="001224D4"/>
    <w:rsid w:val="0012479E"/>
    <w:rsid w:val="0013350A"/>
    <w:rsid w:val="001745BE"/>
    <w:rsid w:val="001945BC"/>
    <w:rsid w:val="00195159"/>
    <w:rsid w:val="00197162"/>
    <w:rsid w:val="001B5B82"/>
    <w:rsid w:val="001E2C3F"/>
    <w:rsid w:val="002157F2"/>
    <w:rsid w:val="00220CDE"/>
    <w:rsid w:val="00227292"/>
    <w:rsid w:val="0023774A"/>
    <w:rsid w:val="002701E0"/>
    <w:rsid w:val="00274A21"/>
    <w:rsid w:val="00276C16"/>
    <w:rsid w:val="002A2C1E"/>
    <w:rsid w:val="002A31B9"/>
    <w:rsid w:val="002A521A"/>
    <w:rsid w:val="002C12AF"/>
    <w:rsid w:val="002C6DC0"/>
    <w:rsid w:val="0032140F"/>
    <w:rsid w:val="0035150F"/>
    <w:rsid w:val="00373BA9"/>
    <w:rsid w:val="00376AB0"/>
    <w:rsid w:val="00390209"/>
    <w:rsid w:val="003E327B"/>
    <w:rsid w:val="00403822"/>
    <w:rsid w:val="00422791"/>
    <w:rsid w:val="00425637"/>
    <w:rsid w:val="00445ABB"/>
    <w:rsid w:val="004471CF"/>
    <w:rsid w:val="004565F9"/>
    <w:rsid w:val="004A3337"/>
    <w:rsid w:val="004A677F"/>
    <w:rsid w:val="004A68EA"/>
    <w:rsid w:val="004C1CB2"/>
    <w:rsid w:val="004E6005"/>
    <w:rsid w:val="004F5632"/>
    <w:rsid w:val="004F73AD"/>
    <w:rsid w:val="00506527"/>
    <w:rsid w:val="00525A91"/>
    <w:rsid w:val="00532361"/>
    <w:rsid w:val="00584CB4"/>
    <w:rsid w:val="005F2574"/>
    <w:rsid w:val="006174D7"/>
    <w:rsid w:val="00635791"/>
    <w:rsid w:val="006427C9"/>
    <w:rsid w:val="006477AE"/>
    <w:rsid w:val="00692735"/>
    <w:rsid w:val="006C7E89"/>
    <w:rsid w:val="006D2D5C"/>
    <w:rsid w:val="006D3C94"/>
    <w:rsid w:val="006E4677"/>
    <w:rsid w:val="00725BC8"/>
    <w:rsid w:val="0073355F"/>
    <w:rsid w:val="00796FF7"/>
    <w:rsid w:val="007E25AE"/>
    <w:rsid w:val="00807B40"/>
    <w:rsid w:val="008112FF"/>
    <w:rsid w:val="00826495"/>
    <w:rsid w:val="00847625"/>
    <w:rsid w:val="00854EF5"/>
    <w:rsid w:val="0086303A"/>
    <w:rsid w:val="00890ABC"/>
    <w:rsid w:val="008A587E"/>
    <w:rsid w:val="008D2AA2"/>
    <w:rsid w:val="008D4DD1"/>
    <w:rsid w:val="00906FDC"/>
    <w:rsid w:val="00911409"/>
    <w:rsid w:val="009159B5"/>
    <w:rsid w:val="00931BF3"/>
    <w:rsid w:val="009354AA"/>
    <w:rsid w:val="009467F2"/>
    <w:rsid w:val="009700CF"/>
    <w:rsid w:val="009A5178"/>
    <w:rsid w:val="009D3F07"/>
    <w:rsid w:val="009F4E93"/>
    <w:rsid w:val="009F63C9"/>
    <w:rsid w:val="00A11581"/>
    <w:rsid w:val="00A34781"/>
    <w:rsid w:val="00A5021F"/>
    <w:rsid w:val="00A90EEC"/>
    <w:rsid w:val="00AA21F6"/>
    <w:rsid w:val="00AB2404"/>
    <w:rsid w:val="00AB2AFC"/>
    <w:rsid w:val="00AD4EB9"/>
    <w:rsid w:val="00AD6834"/>
    <w:rsid w:val="00AF020C"/>
    <w:rsid w:val="00B00F69"/>
    <w:rsid w:val="00B109CF"/>
    <w:rsid w:val="00B63021"/>
    <w:rsid w:val="00B835D1"/>
    <w:rsid w:val="00B84DE2"/>
    <w:rsid w:val="00B93CC2"/>
    <w:rsid w:val="00BA7A5D"/>
    <w:rsid w:val="00BB5177"/>
    <w:rsid w:val="00BD3BE1"/>
    <w:rsid w:val="00C512BD"/>
    <w:rsid w:val="00C9557E"/>
    <w:rsid w:val="00CD4A36"/>
    <w:rsid w:val="00CF1335"/>
    <w:rsid w:val="00D022F1"/>
    <w:rsid w:val="00D437F8"/>
    <w:rsid w:val="00D63665"/>
    <w:rsid w:val="00D63F61"/>
    <w:rsid w:val="00D97876"/>
    <w:rsid w:val="00DA12F7"/>
    <w:rsid w:val="00DE41E7"/>
    <w:rsid w:val="00E21DC8"/>
    <w:rsid w:val="00E24B55"/>
    <w:rsid w:val="00E331B6"/>
    <w:rsid w:val="00E44027"/>
    <w:rsid w:val="00EA11AE"/>
    <w:rsid w:val="00EA1E99"/>
    <w:rsid w:val="00EB6A45"/>
    <w:rsid w:val="00EE30CC"/>
    <w:rsid w:val="00F014D7"/>
    <w:rsid w:val="00F06FEE"/>
    <w:rsid w:val="00F07B60"/>
    <w:rsid w:val="00F46391"/>
    <w:rsid w:val="00F46564"/>
    <w:rsid w:val="00F51923"/>
    <w:rsid w:val="00F9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3F0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3F0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4553-C826-4B88-B4BA-D400C464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Данилевская</dc:creator>
  <cp:lastModifiedBy>prot_1</cp:lastModifiedBy>
  <cp:revision>8</cp:revision>
  <cp:lastPrinted>2016-04-01T05:55:00Z</cp:lastPrinted>
  <dcterms:created xsi:type="dcterms:W3CDTF">2016-03-31T09:21:00Z</dcterms:created>
  <dcterms:modified xsi:type="dcterms:W3CDTF">2016-04-04T04:19:00Z</dcterms:modified>
</cp:coreProperties>
</file>